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376" w:rsidRPr="00E502D1" w:rsidRDefault="00E502D1" w:rsidP="00E502D1">
      <w:pPr>
        <w:pStyle w:val="DocumentTitle-HCG"/>
        <w:rPr>
          <w:szCs w:val="32"/>
        </w:rPr>
      </w:pPr>
      <w:r>
        <w:rPr>
          <w:szCs w:val="32"/>
        </w:rPr>
        <w:t>SOP: Expiration of IRB Approval</w:t>
      </w:r>
      <w:r>
        <w:rPr>
          <w:sz w:val="22"/>
          <w:szCs w:val="22"/>
        </w:rPr>
        <w:t xml:space="preserve"> </w:t>
      </w:r>
    </w:p>
    <w:p w:rsidR="00323376" w:rsidRDefault="00E502D1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PURPOSE</w:t>
      </w:r>
    </w:p>
    <w:p w:rsidR="00323376" w:rsidRDefault="00E502D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This procedure establishes the process for a </w:t>
      </w:r>
      <w:r>
        <w:rPr>
          <w:rFonts w:cs="Arial"/>
          <w:sz w:val="22"/>
          <w:szCs w:val="22"/>
          <w:u w:val="double"/>
        </w:rPr>
        <w:t xml:space="preserve">Designated </w:t>
      </w:r>
      <w:bookmarkStart w:id="0" w:name="_GoBack"/>
      <w:r w:rsidRPr="001327EE">
        <w:rPr>
          <w:rFonts w:cs="Arial"/>
          <w:sz w:val="22"/>
          <w:szCs w:val="22"/>
          <w:u w:val="double"/>
        </w:rPr>
        <w:t>Reviewer</w:t>
      </w:r>
      <w:r w:rsidRPr="001327EE">
        <w:rPr>
          <w:rFonts w:cs="Arial"/>
          <w:sz w:val="22"/>
          <w:szCs w:val="22"/>
        </w:rPr>
        <w:t xml:space="preserve"> (licensed to practice in NYS) to </w:t>
      </w:r>
      <w:bookmarkEnd w:id="0"/>
      <w:r>
        <w:rPr>
          <w:rFonts w:cs="Arial"/>
          <w:sz w:val="22"/>
          <w:szCs w:val="22"/>
        </w:rPr>
        <w:t>determine whether current subjects may continue in expired research.</w:t>
      </w:r>
    </w:p>
    <w:p w:rsidR="00323376" w:rsidRDefault="00E502D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begins when the </w:t>
      </w:r>
      <w:r>
        <w:rPr>
          <w:rFonts w:cs="Arial"/>
          <w:sz w:val="22"/>
          <w:szCs w:val="22"/>
          <w:u w:val="double"/>
        </w:rPr>
        <w:t>Designated Reviewer</w:t>
      </w:r>
      <w:r>
        <w:rPr>
          <w:rFonts w:cs="Arial"/>
          <w:sz w:val="22"/>
          <w:szCs w:val="22"/>
        </w:rPr>
        <w:t xml:space="preserve"> </w:t>
      </w:r>
      <w:proofErr w:type="gramStart"/>
      <w:r>
        <w:rPr>
          <w:rFonts w:cs="Arial"/>
          <w:sz w:val="22"/>
          <w:szCs w:val="22"/>
        </w:rPr>
        <w:t>is notified</w:t>
      </w:r>
      <w:proofErr w:type="gramEnd"/>
      <w:r>
        <w:rPr>
          <w:rFonts w:cs="Arial"/>
          <w:sz w:val="22"/>
          <w:szCs w:val="22"/>
        </w:rPr>
        <w:t xml:space="preserve"> of a request by an investigator of a request for current subjects to continue in expired research.</w:t>
      </w:r>
    </w:p>
    <w:p w:rsidR="00323376" w:rsidRDefault="00E502D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process ends when the </w:t>
      </w:r>
      <w:r>
        <w:rPr>
          <w:rFonts w:cs="Arial"/>
          <w:sz w:val="22"/>
          <w:szCs w:val="22"/>
          <w:u w:val="double"/>
        </w:rPr>
        <w:t>Designated Reviewer</w:t>
      </w:r>
      <w:r>
        <w:rPr>
          <w:rFonts w:cs="Arial"/>
          <w:sz w:val="22"/>
          <w:szCs w:val="22"/>
        </w:rPr>
        <w:t xml:space="preserve"> has communicated a decision and documented the decision in writing.</w:t>
      </w:r>
    </w:p>
    <w:p w:rsidR="00323376" w:rsidRDefault="00E502D1">
      <w:pPr>
        <w:pStyle w:val="SOPLevel1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REVISIONS FROM PREVIOUS VERSION</w:t>
      </w:r>
    </w:p>
    <w:p w:rsidR="00323376" w:rsidRDefault="00E502D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None</w:t>
      </w:r>
    </w:p>
    <w:p w:rsidR="00323376" w:rsidRDefault="00E502D1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POLICY</w:t>
      </w:r>
    </w:p>
    <w:p w:rsidR="00323376" w:rsidRDefault="00E502D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If research is </w:t>
      </w:r>
      <w:proofErr w:type="gramStart"/>
      <w:r>
        <w:rPr>
          <w:rFonts w:cs="Arial"/>
          <w:sz w:val="22"/>
          <w:szCs w:val="22"/>
        </w:rPr>
        <w:t>granted</w:t>
      </w:r>
      <w:proofErr w:type="gramEnd"/>
      <w:r>
        <w:rPr>
          <w:rFonts w:cs="Arial"/>
          <w:sz w:val="22"/>
          <w:szCs w:val="22"/>
        </w:rPr>
        <w:t xml:space="preserve"> “Modifications Required to Secure Approval” and expires before responsive materials are reviewed and approved, these procedures are to be followed.</w:t>
      </w:r>
    </w:p>
    <w:p w:rsidR="00323376" w:rsidRDefault="00E502D1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RESPONSIBILITIES</w:t>
      </w:r>
    </w:p>
    <w:p w:rsidR="00323376" w:rsidRDefault="00E502D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 </w:t>
      </w:r>
      <w:r>
        <w:rPr>
          <w:rFonts w:cs="Arial"/>
          <w:sz w:val="22"/>
          <w:szCs w:val="22"/>
          <w:u w:val="double"/>
        </w:rPr>
        <w:t>Designated Reviewer</w:t>
      </w:r>
      <w:r>
        <w:rPr>
          <w:rFonts w:cs="Arial"/>
          <w:sz w:val="22"/>
          <w:szCs w:val="22"/>
        </w:rPr>
        <w:t xml:space="preserve"> is responsible to follow these procedures.</w:t>
      </w:r>
    </w:p>
    <w:p w:rsidR="00323376" w:rsidRDefault="00E502D1">
      <w:pPr>
        <w:pStyle w:val="SOPLevel1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PROCEDURE</w:t>
      </w:r>
    </w:p>
    <w:p w:rsidR="00323376" w:rsidRDefault="00E502D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Determine </w:t>
      </w:r>
      <w:r w:rsidRPr="001327EE">
        <w:rPr>
          <w:rFonts w:cs="Arial"/>
          <w:sz w:val="22"/>
          <w:szCs w:val="22"/>
        </w:rPr>
        <w:t xml:space="preserve">from the investigator which subjects need to continue in the expired research, what procedures are being requested to continue, and why.  This </w:t>
      </w:r>
      <w:proofErr w:type="gramStart"/>
      <w:r w:rsidRPr="001327EE">
        <w:rPr>
          <w:rFonts w:cs="Arial"/>
          <w:sz w:val="22"/>
          <w:szCs w:val="22"/>
        </w:rPr>
        <w:t>is managed</w:t>
      </w:r>
      <w:proofErr w:type="gramEnd"/>
      <w:r w:rsidRPr="001327EE">
        <w:rPr>
          <w:rFonts w:cs="Arial"/>
          <w:sz w:val="22"/>
          <w:szCs w:val="22"/>
        </w:rPr>
        <w:t xml:space="preserve"> through the RNI process in the electronic IRB system.</w:t>
      </w:r>
    </w:p>
    <w:p w:rsidR="00323376" w:rsidRDefault="00E502D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 not allow new subjects to </w:t>
      </w:r>
      <w:proofErr w:type="gramStart"/>
      <w:r>
        <w:rPr>
          <w:rFonts w:cs="Arial"/>
          <w:sz w:val="22"/>
          <w:szCs w:val="22"/>
        </w:rPr>
        <w:t>be enrolled</w:t>
      </w:r>
      <w:proofErr w:type="gramEnd"/>
      <w:r>
        <w:rPr>
          <w:rFonts w:cs="Arial"/>
          <w:sz w:val="22"/>
          <w:szCs w:val="22"/>
        </w:rPr>
        <w:t xml:space="preserve"> under any circumstances.</w:t>
      </w:r>
    </w:p>
    <w:p w:rsidR="00323376" w:rsidRDefault="00E502D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Determine which subjects can continue in the research based on these principles:</w:t>
      </w:r>
    </w:p>
    <w:p w:rsidR="00323376" w:rsidRDefault="00E502D1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In general, research procedures </w:t>
      </w:r>
      <w:proofErr w:type="gramStart"/>
      <w:r>
        <w:rPr>
          <w:sz w:val="22"/>
          <w:szCs w:val="22"/>
        </w:rPr>
        <w:t>should be safely discontinued</w:t>
      </w:r>
      <w:proofErr w:type="gramEnd"/>
      <w:r>
        <w:rPr>
          <w:sz w:val="22"/>
          <w:szCs w:val="22"/>
        </w:rPr>
        <w:t>.</w:t>
      </w:r>
    </w:p>
    <w:p w:rsidR="00323376" w:rsidRDefault="00E502D1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In general, the only research procedures that should continue are those that are not available outside of the research context. If the required procedures </w:t>
      </w:r>
      <w:proofErr w:type="gramStart"/>
      <w:r>
        <w:rPr>
          <w:sz w:val="22"/>
          <w:szCs w:val="22"/>
        </w:rPr>
        <w:t>can be provided</w:t>
      </w:r>
      <w:proofErr w:type="gramEnd"/>
      <w:r>
        <w:rPr>
          <w:sz w:val="22"/>
          <w:szCs w:val="22"/>
        </w:rPr>
        <w:t xml:space="preserve"> as standard of care, these should be provided as such.</w:t>
      </w:r>
    </w:p>
    <w:p w:rsidR="00323376" w:rsidRDefault="00E502D1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In general, research procedures conducted to collect data with no direct benefit to the subject should not continue.</w:t>
      </w:r>
    </w:p>
    <w:p w:rsidR="00323376" w:rsidRPr="001327EE" w:rsidRDefault="00E502D1">
      <w:pPr>
        <w:pStyle w:val="SOPLevel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r w:rsidRPr="001327EE">
        <w:rPr>
          <w:sz w:val="22"/>
          <w:szCs w:val="22"/>
        </w:rPr>
        <w:t xml:space="preserve">some cases, an ethical issue </w:t>
      </w:r>
      <w:proofErr w:type="gramStart"/>
      <w:r w:rsidRPr="001327EE">
        <w:rPr>
          <w:sz w:val="22"/>
          <w:szCs w:val="22"/>
        </w:rPr>
        <w:t>may be raised</w:t>
      </w:r>
      <w:proofErr w:type="gramEnd"/>
      <w:r w:rsidRPr="001327EE">
        <w:rPr>
          <w:sz w:val="22"/>
          <w:szCs w:val="22"/>
        </w:rPr>
        <w:t xml:space="preserve"> where the above general principles may not be followed.</w:t>
      </w:r>
    </w:p>
    <w:p w:rsidR="00323376" w:rsidRPr="001327EE" w:rsidRDefault="00E502D1">
      <w:pPr>
        <w:pStyle w:val="SOPLevel2"/>
        <w:rPr>
          <w:rFonts w:cs="Arial"/>
          <w:sz w:val="22"/>
          <w:szCs w:val="22"/>
        </w:rPr>
      </w:pPr>
      <w:r w:rsidRPr="001327EE">
        <w:rPr>
          <w:rFonts w:cs="Arial"/>
          <w:sz w:val="22"/>
          <w:szCs w:val="22"/>
        </w:rPr>
        <w:t>Communicate with the investigator using HRP-</w:t>
      </w:r>
      <w:r w:rsidR="008C4F74" w:rsidRPr="001327EE">
        <w:rPr>
          <w:rFonts w:cs="Arial"/>
          <w:sz w:val="22"/>
          <w:szCs w:val="22"/>
        </w:rPr>
        <w:t>519</w:t>
      </w:r>
      <w:r w:rsidRPr="001327EE">
        <w:rPr>
          <w:rFonts w:cs="Arial"/>
          <w:sz w:val="22"/>
          <w:szCs w:val="22"/>
        </w:rPr>
        <w:t xml:space="preserve"> - LETTER </w:t>
      </w:r>
      <w:r w:rsidR="008C4F74" w:rsidRPr="001327EE">
        <w:rPr>
          <w:rFonts w:cs="Arial"/>
          <w:sz w:val="22"/>
          <w:szCs w:val="22"/>
        </w:rPr>
        <w:t>–</w:t>
      </w:r>
      <w:r w:rsidRPr="001327EE">
        <w:rPr>
          <w:rFonts w:cs="Arial"/>
          <w:sz w:val="22"/>
          <w:szCs w:val="22"/>
        </w:rPr>
        <w:t xml:space="preserve"> </w:t>
      </w:r>
      <w:r w:rsidR="008C4F74" w:rsidRPr="001327EE">
        <w:rPr>
          <w:rFonts w:cs="Arial"/>
          <w:sz w:val="22"/>
          <w:szCs w:val="22"/>
        </w:rPr>
        <w:t>Information Item</w:t>
      </w:r>
      <w:r w:rsidRPr="001327EE">
        <w:rPr>
          <w:rFonts w:cs="Arial"/>
          <w:sz w:val="22"/>
          <w:szCs w:val="22"/>
        </w:rPr>
        <w:t>.</w:t>
      </w:r>
    </w:p>
    <w:p w:rsidR="00323376" w:rsidRPr="001327EE" w:rsidRDefault="00E502D1">
      <w:pPr>
        <w:pStyle w:val="SOPLevel1"/>
        <w:spacing w:line="276" w:lineRule="auto"/>
        <w:rPr>
          <w:rFonts w:cs="Arial"/>
          <w:sz w:val="22"/>
          <w:szCs w:val="22"/>
        </w:rPr>
      </w:pPr>
      <w:r w:rsidRPr="001327EE">
        <w:rPr>
          <w:rFonts w:cs="Arial"/>
          <w:sz w:val="22"/>
          <w:szCs w:val="22"/>
        </w:rPr>
        <w:t>MATERIALS</w:t>
      </w:r>
    </w:p>
    <w:p w:rsidR="00323376" w:rsidRPr="001327EE" w:rsidRDefault="008C4F74">
      <w:pPr>
        <w:pStyle w:val="SOPLevel2"/>
        <w:spacing w:line="276" w:lineRule="auto"/>
        <w:rPr>
          <w:rFonts w:cs="Arial"/>
          <w:sz w:val="22"/>
          <w:szCs w:val="22"/>
        </w:rPr>
      </w:pPr>
      <w:r w:rsidRPr="001327EE">
        <w:rPr>
          <w:rFonts w:cs="Arial"/>
          <w:sz w:val="22"/>
          <w:szCs w:val="22"/>
        </w:rPr>
        <w:t>HRP-519 - LETTER – Information Item</w:t>
      </w:r>
    </w:p>
    <w:p w:rsidR="00323376" w:rsidRPr="001327EE" w:rsidRDefault="00E502D1">
      <w:pPr>
        <w:pStyle w:val="SOPLevel1"/>
        <w:spacing w:line="276" w:lineRule="auto"/>
        <w:rPr>
          <w:rFonts w:cs="Arial"/>
          <w:sz w:val="22"/>
          <w:szCs w:val="22"/>
        </w:rPr>
      </w:pPr>
      <w:r w:rsidRPr="001327EE">
        <w:rPr>
          <w:rFonts w:cs="Arial"/>
          <w:sz w:val="22"/>
          <w:szCs w:val="22"/>
        </w:rPr>
        <w:t>REFERENCES</w:t>
      </w:r>
    </w:p>
    <w:p w:rsidR="00323376" w:rsidRDefault="00E502D1">
      <w:pPr>
        <w:pStyle w:val="SOPLevel2"/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AAHRPP elements II.2.E-II.2.E.2, II.2.F-II.2.F.3</w:t>
      </w:r>
    </w:p>
    <w:sectPr w:rsidR="0032337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D0A" w:rsidRDefault="005A6D0A" w:rsidP="00855EE6">
      <w:pPr>
        <w:spacing w:after="0" w:line="240" w:lineRule="auto"/>
      </w:pPr>
      <w:r>
        <w:separator/>
      </w:r>
    </w:p>
  </w:endnote>
  <w:endnote w:type="continuationSeparator" w:id="0">
    <w:p w:rsidR="005A6D0A" w:rsidRDefault="005A6D0A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376" w:rsidRDefault="00E502D1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C4F74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C4F74">
      <w:rPr>
        <w:b/>
        <w:bCs/>
        <w:noProof/>
      </w:rPr>
      <w:t>2</w:t>
    </w:r>
    <w:r>
      <w:rPr>
        <w:b/>
        <w:bCs/>
      </w:rPr>
      <w:fldChar w:fldCharType="end"/>
    </w:r>
  </w:p>
  <w:p w:rsidR="00323376" w:rsidRDefault="00E502D1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323376" w:rsidRDefault="00E502D1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323376" w:rsidRDefault="00E502D1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376" w:rsidRPr="001327EE" w:rsidRDefault="00E502D1" w:rsidP="001327EE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1327E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1327EE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D0A" w:rsidRDefault="005A6D0A" w:rsidP="00855EE6">
      <w:pPr>
        <w:spacing w:after="0" w:line="240" w:lineRule="auto"/>
      </w:pPr>
      <w:r>
        <w:separator/>
      </w:r>
    </w:p>
  </w:footnote>
  <w:footnote w:type="continuationSeparator" w:id="0">
    <w:p w:rsidR="005A6D0A" w:rsidRDefault="005A6D0A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376" w:rsidRDefault="00323376">
    <w:pPr>
      <w:pStyle w:val="Header"/>
      <w:jc w:val="center"/>
      <w:rPr>
        <w:noProof/>
      </w:rPr>
    </w:pPr>
  </w:p>
  <w:p w:rsidR="00323376" w:rsidRDefault="00323376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5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947"/>
      <w:gridCol w:w="1225"/>
      <w:gridCol w:w="1205"/>
      <w:gridCol w:w="2183"/>
      <w:gridCol w:w="2121"/>
      <w:gridCol w:w="1125"/>
    </w:tblGrid>
    <w:tr w:rsidR="00E502D1" w:rsidRPr="0007408F" w:rsidTr="0035473E">
      <w:trPr>
        <w:cantSplit/>
        <w:trHeight w:val="260"/>
      </w:trPr>
      <w:tc>
        <w:tcPr>
          <w:tcW w:w="206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E502D1" w:rsidRPr="0007408F" w:rsidRDefault="00E502D1" w:rsidP="00E502D1">
          <w:pPr>
            <w:spacing w:after="0"/>
            <w:rPr>
              <w:rFonts w:ascii="Arial" w:hAnsi="Arial" w:cs="Arial"/>
            </w:rPr>
          </w:pPr>
          <w:r w:rsidRPr="00162368">
            <w:rPr>
              <w:rFonts w:ascii="Arial" w:hAnsi="Arial" w:cs="Arial"/>
              <w:noProof/>
            </w:rPr>
            <w:drawing>
              <wp:inline distT="0" distB="0" distL="0" distR="0" wp14:anchorId="133FCB14" wp14:editId="115E7FFB">
                <wp:extent cx="1600282" cy="565179"/>
                <wp:effectExtent l="0" t="0" r="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- smal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82" cy="565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502D1" w:rsidRPr="0007408F" w:rsidRDefault="00E502D1" w:rsidP="00E502D1">
          <w:pPr>
            <w:pStyle w:val="SOPName"/>
            <w:spacing w:before="120" w:after="120"/>
            <w:jc w:val="center"/>
            <w:rPr>
              <w:rFonts w:cs="Arial"/>
            </w:rPr>
          </w:pPr>
          <w:r w:rsidRPr="0007408F">
            <w:rPr>
              <w:rStyle w:val="SOPLeader"/>
              <w:rFonts w:cs="Arial"/>
            </w:rPr>
            <w:t>SOP:</w:t>
          </w:r>
          <w:r w:rsidR="001327EE">
            <w:rPr>
              <w:rStyle w:val="SOPLeader"/>
              <w:rFonts w:cs="Arial"/>
            </w:rPr>
            <w:t xml:space="preserve"> Expiration of IRB Approval</w:t>
          </w:r>
        </w:p>
      </w:tc>
    </w:tr>
    <w:tr w:rsidR="00E502D1" w:rsidRPr="0007408F" w:rsidTr="0035473E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E502D1" w:rsidRPr="0007408F" w:rsidRDefault="00E502D1" w:rsidP="00E502D1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502D1" w:rsidRPr="0007408F" w:rsidRDefault="00E502D1" w:rsidP="00E502D1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502D1" w:rsidRPr="0007408F" w:rsidRDefault="00E502D1" w:rsidP="00E502D1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502D1" w:rsidRPr="0007408F" w:rsidRDefault="00E502D1" w:rsidP="00E502D1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AUTHOR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502D1" w:rsidRPr="0007408F" w:rsidRDefault="00E502D1" w:rsidP="00E502D1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APPROVED BY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502D1" w:rsidRPr="0007408F" w:rsidRDefault="00E502D1" w:rsidP="00E502D1">
          <w:pPr>
            <w:pStyle w:val="SOPTableHeader"/>
            <w:rPr>
              <w:rFonts w:cs="Arial"/>
              <w:sz w:val="18"/>
              <w:szCs w:val="18"/>
            </w:rPr>
          </w:pPr>
          <w:r w:rsidRPr="0007408F">
            <w:rPr>
              <w:rFonts w:cs="Arial"/>
              <w:sz w:val="18"/>
              <w:szCs w:val="18"/>
            </w:rPr>
            <w:t>PAGE</w:t>
          </w:r>
        </w:p>
      </w:tc>
    </w:tr>
    <w:tr w:rsidR="00E502D1" w:rsidRPr="0007408F" w:rsidTr="0035473E">
      <w:trPr>
        <w:cantSplit/>
        <w:trHeight w:val="288"/>
      </w:trPr>
      <w:tc>
        <w:tcPr>
          <w:tcW w:w="2065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E502D1" w:rsidRPr="0007408F" w:rsidRDefault="00E502D1" w:rsidP="00E502D1">
          <w:pPr>
            <w:rPr>
              <w:rFonts w:ascii="Arial" w:hAnsi="Arial" w:cs="Arial"/>
            </w:rPr>
          </w:pPr>
        </w:p>
      </w:tc>
      <w:tc>
        <w:tcPr>
          <w:tcW w:w="11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502D1" w:rsidRPr="0007408F" w:rsidRDefault="00E502D1" w:rsidP="00E502D1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t>HRP-0</w:t>
          </w:r>
          <w:r>
            <w:rPr>
              <w:rFonts w:cs="Arial"/>
            </w:rPr>
            <w:t>63</w:t>
          </w:r>
        </w:p>
      </w:tc>
      <w:tc>
        <w:tcPr>
          <w:tcW w:w="1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502D1" w:rsidRPr="0007408F" w:rsidRDefault="00E502D1" w:rsidP="00E502D1">
          <w:pPr>
            <w:pStyle w:val="SOPTableEntry"/>
            <w:rPr>
              <w:rFonts w:cs="Arial"/>
            </w:rPr>
          </w:pPr>
          <w:r>
            <w:rPr>
              <w:rFonts w:cs="Arial"/>
            </w:rPr>
            <w:t>12/09/2022</w:t>
          </w:r>
        </w:p>
      </w:tc>
      <w:tc>
        <w:tcPr>
          <w:tcW w:w="2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502D1" w:rsidRPr="0007408F" w:rsidRDefault="00E502D1" w:rsidP="00E502D1">
          <w:pPr>
            <w:pStyle w:val="SOPTableEntry"/>
            <w:rPr>
              <w:rFonts w:cs="Arial"/>
            </w:rPr>
          </w:pPr>
          <w:r>
            <w:rPr>
              <w:rFonts w:cs="Arial"/>
            </w:rPr>
            <w:t>T. Bechert</w:t>
          </w:r>
        </w:p>
      </w:tc>
      <w:tc>
        <w:tcPr>
          <w:tcW w:w="19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502D1" w:rsidRPr="0007408F" w:rsidRDefault="00E502D1" w:rsidP="00E502D1">
          <w:pPr>
            <w:pStyle w:val="SOPTableEntry"/>
            <w:rPr>
              <w:rFonts w:cs="Arial"/>
            </w:rPr>
          </w:pPr>
          <w:r>
            <w:rPr>
              <w:rFonts w:cs="Arial"/>
            </w:rPr>
            <w:t>G. Martin</w:t>
          </w:r>
        </w:p>
      </w:tc>
      <w:tc>
        <w:tcPr>
          <w:tcW w:w="10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29" w:type="dxa"/>
            <w:right w:w="29" w:type="dxa"/>
          </w:tcMar>
          <w:vAlign w:val="center"/>
        </w:tcPr>
        <w:p w:rsidR="00E502D1" w:rsidRPr="0007408F" w:rsidRDefault="00E502D1" w:rsidP="00E502D1">
          <w:pPr>
            <w:pStyle w:val="SOPTableEntry"/>
            <w:rPr>
              <w:rFonts w:cs="Arial"/>
            </w:rPr>
          </w:pPr>
          <w:r w:rsidRPr="0007408F">
            <w:rPr>
              <w:rFonts w:cs="Arial"/>
            </w:rPr>
            <w:fldChar w:fldCharType="begin"/>
          </w:r>
          <w:r w:rsidRPr="0007408F">
            <w:rPr>
              <w:rFonts w:cs="Arial"/>
            </w:rPr>
            <w:instrText xml:space="preserve"> PAGE </w:instrText>
          </w:r>
          <w:r w:rsidRPr="0007408F">
            <w:rPr>
              <w:rFonts w:cs="Arial"/>
            </w:rPr>
            <w:fldChar w:fldCharType="separate"/>
          </w:r>
          <w:r w:rsidR="001327EE">
            <w:rPr>
              <w:rFonts w:cs="Arial"/>
              <w:noProof/>
            </w:rPr>
            <w:t>1</w:t>
          </w:r>
          <w:r w:rsidRPr="0007408F">
            <w:rPr>
              <w:rFonts w:cs="Arial"/>
            </w:rPr>
            <w:fldChar w:fldCharType="end"/>
          </w:r>
          <w:r w:rsidRPr="0007408F">
            <w:rPr>
              <w:rFonts w:cs="Arial"/>
            </w:rPr>
            <w:t xml:space="preserve"> of </w:t>
          </w:r>
          <w:r w:rsidRPr="0007408F">
            <w:rPr>
              <w:rFonts w:cs="Arial"/>
              <w:noProof/>
            </w:rPr>
            <w:fldChar w:fldCharType="begin"/>
          </w:r>
          <w:r w:rsidRPr="0007408F">
            <w:rPr>
              <w:rFonts w:cs="Arial"/>
              <w:noProof/>
            </w:rPr>
            <w:instrText xml:space="preserve"> NUMPAGES </w:instrText>
          </w:r>
          <w:r w:rsidRPr="0007408F">
            <w:rPr>
              <w:rFonts w:cs="Arial"/>
              <w:noProof/>
            </w:rPr>
            <w:fldChar w:fldCharType="separate"/>
          </w:r>
          <w:r w:rsidR="001327EE">
            <w:rPr>
              <w:rFonts w:cs="Arial"/>
              <w:noProof/>
            </w:rPr>
            <w:t>1</w:t>
          </w:r>
          <w:r w:rsidRPr="0007408F">
            <w:rPr>
              <w:rFonts w:cs="Arial"/>
              <w:noProof/>
            </w:rPr>
            <w:fldChar w:fldCharType="end"/>
          </w:r>
        </w:p>
      </w:tc>
    </w:tr>
  </w:tbl>
  <w:p w:rsidR="00323376" w:rsidRDefault="0032337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EE6"/>
    <w:rsid w:val="00073852"/>
    <w:rsid w:val="00082AFF"/>
    <w:rsid w:val="00095BC7"/>
    <w:rsid w:val="00097C68"/>
    <w:rsid w:val="000E220B"/>
    <w:rsid w:val="000F5F1B"/>
    <w:rsid w:val="00112F1A"/>
    <w:rsid w:val="001327EE"/>
    <w:rsid w:val="00150F7C"/>
    <w:rsid w:val="00216912"/>
    <w:rsid w:val="00250E86"/>
    <w:rsid w:val="00272E9B"/>
    <w:rsid w:val="002A0DD4"/>
    <w:rsid w:val="002B681F"/>
    <w:rsid w:val="002F6B74"/>
    <w:rsid w:val="00323376"/>
    <w:rsid w:val="00326316"/>
    <w:rsid w:val="00326970"/>
    <w:rsid w:val="0034262A"/>
    <w:rsid w:val="0035722D"/>
    <w:rsid w:val="00376FA0"/>
    <w:rsid w:val="00397D6B"/>
    <w:rsid w:val="003E5AE2"/>
    <w:rsid w:val="003F35F5"/>
    <w:rsid w:val="00413B76"/>
    <w:rsid w:val="00432636"/>
    <w:rsid w:val="00433C87"/>
    <w:rsid w:val="0044054E"/>
    <w:rsid w:val="004709CB"/>
    <w:rsid w:val="004B05DE"/>
    <w:rsid w:val="004E2CCD"/>
    <w:rsid w:val="00512CDD"/>
    <w:rsid w:val="005678B9"/>
    <w:rsid w:val="00574247"/>
    <w:rsid w:val="0059053B"/>
    <w:rsid w:val="005A6D0A"/>
    <w:rsid w:val="005C5C4B"/>
    <w:rsid w:val="00612FDA"/>
    <w:rsid w:val="0062282F"/>
    <w:rsid w:val="00625EFE"/>
    <w:rsid w:val="00636276"/>
    <w:rsid w:val="00650A58"/>
    <w:rsid w:val="00675EB8"/>
    <w:rsid w:val="006844F4"/>
    <w:rsid w:val="00695219"/>
    <w:rsid w:val="006C3173"/>
    <w:rsid w:val="006F23D2"/>
    <w:rsid w:val="007469E0"/>
    <w:rsid w:val="0076301A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C4F74"/>
    <w:rsid w:val="00915462"/>
    <w:rsid w:val="00917358"/>
    <w:rsid w:val="009C1EE8"/>
    <w:rsid w:val="00AC2F0C"/>
    <w:rsid w:val="00AC4ED1"/>
    <w:rsid w:val="00B23768"/>
    <w:rsid w:val="00B23D93"/>
    <w:rsid w:val="00B54DF7"/>
    <w:rsid w:val="00B61F4A"/>
    <w:rsid w:val="00BB2AC7"/>
    <w:rsid w:val="00BF2F85"/>
    <w:rsid w:val="00C11900"/>
    <w:rsid w:val="00C468AA"/>
    <w:rsid w:val="00C536C2"/>
    <w:rsid w:val="00C7556D"/>
    <w:rsid w:val="00C75CAF"/>
    <w:rsid w:val="00C97E43"/>
    <w:rsid w:val="00D35E6A"/>
    <w:rsid w:val="00D926D2"/>
    <w:rsid w:val="00DB56C2"/>
    <w:rsid w:val="00E0288C"/>
    <w:rsid w:val="00E03D8D"/>
    <w:rsid w:val="00E237CE"/>
    <w:rsid w:val="00E33C34"/>
    <w:rsid w:val="00E34769"/>
    <w:rsid w:val="00E502D1"/>
    <w:rsid w:val="00E61D55"/>
    <w:rsid w:val="00EE39FA"/>
    <w:rsid w:val="00EF642F"/>
    <w:rsid w:val="00F116D8"/>
    <w:rsid w:val="00F21D47"/>
    <w:rsid w:val="00F40567"/>
    <w:rsid w:val="00F84AEF"/>
    <w:rsid w:val="00FD2D48"/>
    <w:rsid w:val="00FE1862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25225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Pr>
      <w:rFonts w:ascii="Arial" w:hAnsi="Arial"/>
    </w:rPr>
  </w:style>
  <w:style w:type="paragraph" w:customStyle="1" w:styleId="SOPLevel1">
    <w:name w:val="SOP Level 1"/>
    <w:basedOn w:val="Normal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1DFDD"/>
    </w:rPr>
  </w:style>
  <w:style w:type="paragraph" w:customStyle="1" w:styleId="SOPFooter">
    <w:name w:val="SOP Footer"/>
    <w:basedOn w:val="Normal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E502D1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E502D1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paragraph" w:customStyle="1" w:styleId="SOPTableHeader">
    <w:name w:val="SOP Table Header"/>
    <w:basedOn w:val="Normal"/>
    <w:rsid w:val="00E502D1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E502D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4" ma:contentTypeDescription="Create a new document." ma:contentTypeScope="" ma:versionID="b2e0a5197dbcb368bc4dba7b2fd9a849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0f52b1214c83b2a9ee92beedbfe690c7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D4A54-119A-4039-87EE-94B62F6AC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5ab65-09ca-4886-862c-f1f34fdd81c1"/>
    <ds:schemaRef ds:uri="c2ea0786-c62f-461e-8137-5f11c0e77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94FB3-B034-47D2-8A3E-418F401558B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c2ea0786-c62f-461e-8137-5f11c0e77141"/>
    <ds:schemaRef ds:uri="http://www.w3.org/XML/1998/namespace"/>
    <ds:schemaRef ds:uri="http://purl.org/dc/terms/"/>
    <ds:schemaRef ds:uri="4385ab65-09ca-4886-862c-f1f34fdd81c1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B60967-A6F5-490A-9B39-7597302E3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Jocelyn Isley</dc:creator>
  <cp:keywords>
  </cp:keywords>
  <dc:description>
  </dc:description>
  <cp:lastModifiedBy>Kucera, Jennifer</cp:lastModifiedBy>
  <cp:revision>2</cp:revision>
  <dcterms:created xsi:type="dcterms:W3CDTF">2023-06-14T21:10:00Z</dcterms:created>
  <dcterms:modified xsi:type="dcterms:W3CDTF">2023-06-14T21:10:00Z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2729100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